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22 мая 2018 г. N БС-4-21/9663@</w:t>
      </w:r>
    </w:p>
    <w:bookmarkEnd w:id="0"/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ОСВОБОЖДЕНИЯ ОТ НАЛОГООБЛОЖЕНИЯ ИМУЩЕСТВА ИНДИВИДУАЛЬНЫХ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ПРЕДПРИНИМАТЕЛЕЙ, ПРИМЕНЯЮЩИХ СПЕЦИАЛЬНЫЕ НАЛОГОВЫЕ РЕЖИМЫ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обращениями о порядке освобождения от налогообложения имущества индивидуальных предпринимателей, применяющих специальные налоговые режимы, информируем о </w:t>
      </w:r>
      <w:hyperlink w:anchor="Par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Минфина России от 26.04.2018 N 03-05-06-01/28324 (прилагается), согласно которому предусмотренное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346.11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освобождение от уплаты налога на имущество физических лиц является налоговой льготой, для предоставления которой требуется представление в налоговый орган заявления и документов, подтверждающих право налогоплательщика на налоговую льготу (до 01.01.2018).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30.09.2017 N 286-ФЗ внесены изменения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главы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предусматривающие исключение обязанности представления физическими лицами документов, подтверждающих их право на налоговые льготы по имущественным налогам.</w:t>
      </w:r>
    </w:p>
    <w:p w:rsidR="00B81ACC" w:rsidRDefault="006248C2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1ACC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B81AC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налоговой льготы по транспортному налогу, земельному налогу, налогу на имущество физических лиц и </w:t>
      </w:r>
      <w:hyperlink r:id="rId10" w:history="1">
        <w:r w:rsidR="00B81AC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B81ACC">
        <w:rPr>
          <w:rFonts w:ascii="Times New Roman" w:hAnsi="Times New Roman" w:cs="Times New Roman"/>
          <w:sz w:val="24"/>
          <w:szCs w:val="24"/>
        </w:rPr>
        <w:t xml:space="preserve"> его заполнения утверждены приказом ФНС России от 14.11.2017 N ММВ-7-21/897@, применяющемся с 01.01.2018.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начиная с налогового периода 2018 года порядок предоставления налоговой льготы при налогообложении имущества индивидуальных предпринимателей, применяющих специальные налоговые режимы, предусматривает представление заинтересованным лицом заявления о предоставлении налоговой льготы, оформленного в установленном порядке.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Доведите разъяснения до сотрудников налоговых органов, осуществляющих администрирование налогообложения имущества физических лиц, а также обеспечивающих работу с налогоплательщиками.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класса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С.Л.БОНДАРЧУК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апреля 2018 г. N 03-05-06-01/28324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Департаменте налоговой и таможенной политики рассмотрено обращение и сообщается следующее.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 3 статьи 346.11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Налоговый кодекс) применение индивидуальными предпринимателями упрощенной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утверждаемый субъектом Российской Федерации.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346.11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освобождение от уплаты налога на имущество физических лиц является налоговой льготой, для предоставления которой требуется представление в налоговый орган заявления и документов, подтверждающих право налогоплательщика на налоговую льготу (до 1 января 2018 года).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30 сентября 2017 г. N 286-ФЗ "О внесении изменений в часть вторую Налогового кодекса Российской Федерации и отдельные законодательные акты Российской Федерации" внесены изменения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главы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предусматривающие исключение с 1 января 2018 года обязанности представления физическими лицами документов, подтверждающих их право на налоговые льготы по имущественным налогам.</w:t>
      </w:r>
    </w:p>
    <w:p w:rsidR="00B81ACC" w:rsidRDefault="00B81ACC" w:rsidP="00B81A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пункту 6 статьи 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подтверждение права налогоплательщика на налоговую льготу осуществляется в порядке, аналогичном предусмотренному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361.1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B81ACC" w:rsidRDefault="00B81ACC" w:rsidP="00B81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В.В.САШИЧЕВ</w:t>
      </w:r>
    </w:p>
    <w:p w:rsidR="00B81ACC" w:rsidRDefault="00B81ACC"/>
    <w:sectPr w:rsidR="00B81ACC" w:rsidSect="00172CDB">
      <w:pgSz w:w="11905" w:h="16838"/>
      <w:pgMar w:top="567" w:right="706" w:bottom="0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CC"/>
    <w:rsid w:val="006248C2"/>
    <w:rsid w:val="007D75E3"/>
    <w:rsid w:val="00B81ACC"/>
    <w:rsid w:val="00B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FECF1-303A-4F41-9E88-DA324D1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7ADC50631E8FBA68C9C7125B9C66EE792E030FAEECA3CD8F861A79A8ECF5997AE654859BF8EU1f7X" TargetMode="External"/><Relationship Id="rId13" Type="http://schemas.openxmlformats.org/officeDocument/2006/relationships/hyperlink" Target="consultantplus://offline/ref=17F7ADC50631E8FBA68C9C7125B9C66EE792E030FAEECA3CD8F861A79A8ECF5997AE65485CBD88U1f8X" TargetMode="External"/><Relationship Id="rId18" Type="http://schemas.openxmlformats.org/officeDocument/2006/relationships/hyperlink" Target="consultantplus://offline/ref=17F7ADC50631E8FBA68C9C7125B9C66EE792E030FAEECA3CD8F861A79A8ECF5997AE65485DB88FU1f1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F7ADC50631E8FBA68C9C7125B9C66EE792E030FAEECA3CD8F861A79A8ECF5997AE65485AB8U8fAX" TargetMode="External"/><Relationship Id="rId12" Type="http://schemas.openxmlformats.org/officeDocument/2006/relationships/hyperlink" Target="consultantplus://offline/ref=17F7ADC50631E8FBA68C9C7125B9C66EE792E030FAEECA3CD8F861A79A8ECF5997AE65405BBDU8f6X" TargetMode="External"/><Relationship Id="rId17" Type="http://schemas.openxmlformats.org/officeDocument/2006/relationships/hyperlink" Target="consultantplus://offline/ref=17F7ADC50631E8FBA68C9C7125B9C66EE792E030FAEECA3CD8F861A79A8ECF5997AE654859BF8EU1f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7ADC50631E8FBA68C9C7125B9C66EE792E030FAEECA3CD8F861A79A8ECF5997AE65485AB8U8fA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7ADC50631E8FBA68C9C7125B9C66EE792E030FAEECA3CD8F861A79A8ECF5997AE654859BF8610UCfFX" TargetMode="External"/><Relationship Id="rId11" Type="http://schemas.openxmlformats.org/officeDocument/2006/relationships/hyperlink" Target="consultantplus://offline/ref=17F7ADC50631E8FBA68C9C7125B9C66EE792E030FAEECA3CD8F861A79A8ECF5997AE65485CBD88U1f8X" TargetMode="External"/><Relationship Id="rId5" Type="http://schemas.openxmlformats.org/officeDocument/2006/relationships/hyperlink" Target="consultantplus://offline/ref=17F7ADC50631E8FBA68C9C7125B9C66EE793E531F1EBCA3CD8F861A79A8ECF5997AE654859BC8F11UCf6X" TargetMode="External"/><Relationship Id="rId15" Type="http://schemas.openxmlformats.org/officeDocument/2006/relationships/hyperlink" Target="consultantplus://offline/ref=17F7ADC50631E8FBA68C9C7125B9C66EE792E030FAEECA3CD8F861A79A8ECF5997AE654859BF8610UCfFX" TargetMode="External"/><Relationship Id="rId10" Type="http://schemas.openxmlformats.org/officeDocument/2006/relationships/hyperlink" Target="consultantplus://offline/ref=17F7ADC50631E8FBA68C9C7125B9C66EE793E53FFBE9CA3CD8F861A79A8ECF5997AE654859BC8D11UCfBX" TargetMode="External"/><Relationship Id="rId19" Type="http://schemas.openxmlformats.org/officeDocument/2006/relationships/hyperlink" Target="consultantplus://offline/ref=17F7ADC50631E8FBA68C9C7125B9C66EE792E030FAEECA3CD8F861A79A8ECF5997AE65485DBF87U1f0X" TargetMode="External"/><Relationship Id="rId4" Type="http://schemas.openxmlformats.org/officeDocument/2006/relationships/hyperlink" Target="consultantplus://offline/ref=17F7ADC50631E8FBA68C9C7125B9C66EE792E030FAEECA3CD8F861A79A8ECF5997AE65485CBD88U1f8X" TargetMode="External"/><Relationship Id="rId9" Type="http://schemas.openxmlformats.org/officeDocument/2006/relationships/hyperlink" Target="consultantplus://offline/ref=17F7ADC50631E8FBA68C9C7125B9C66EE793E53FFBE9CA3CD8F861A79A8ECF5997AE654859BC8F13UCfEX" TargetMode="External"/><Relationship Id="rId14" Type="http://schemas.openxmlformats.org/officeDocument/2006/relationships/hyperlink" Target="consultantplus://offline/ref=17F7ADC50631E8FBA68C9C7125B9C66EE793E531F1EBCA3CD8F861A79A8ECF5997AE654859BC8F11UCf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dcterms:created xsi:type="dcterms:W3CDTF">2018-05-30T23:32:00Z</dcterms:created>
  <dcterms:modified xsi:type="dcterms:W3CDTF">2018-05-31T01:00:00Z</dcterms:modified>
</cp:coreProperties>
</file>